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C8" w:rsidRDefault="00BA36C8" w:rsidP="00BA3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6C8">
        <w:rPr>
          <w:rFonts w:ascii="Times New Roman" w:hAnsi="Times New Roman" w:cs="Times New Roman"/>
          <w:b/>
          <w:sz w:val="28"/>
          <w:szCs w:val="28"/>
        </w:rPr>
        <w:t xml:space="preserve">Динамика результатов обучающихся по направлению «Читательская грамотность» </w:t>
      </w:r>
    </w:p>
    <w:p w:rsidR="00A358D2" w:rsidRDefault="00BA36C8" w:rsidP="00BA36C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A36C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A36C8">
        <w:rPr>
          <w:rFonts w:ascii="Times New Roman" w:hAnsi="Times New Roman" w:cs="Times New Roman"/>
          <w:b/>
          <w:sz w:val="28"/>
          <w:szCs w:val="28"/>
        </w:rPr>
        <w:t xml:space="preserve"> рамках подготовки к исследованию </w:t>
      </w:r>
      <w:r w:rsidRPr="00BA36C8">
        <w:rPr>
          <w:rFonts w:ascii="Times New Roman" w:hAnsi="Times New Roman" w:cs="Times New Roman"/>
          <w:b/>
          <w:sz w:val="28"/>
          <w:szCs w:val="28"/>
          <w:lang w:val="en-US"/>
        </w:rPr>
        <w:t>PISA</w:t>
      </w:r>
    </w:p>
    <w:p w:rsidR="00BA36C8" w:rsidRDefault="00BA36C8" w:rsidP="00BA36C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7E58" w:rsidRPr="0018021B" w:rsidRDefault="0018021B" w:rsidP="0018021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0AA344" wp14:editId="6C2620CC">
            <wp:extent cx="8258175" cy="40767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BA36C8" w:rsidRDefault="00927E58" w:rsidP="00927E58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Высокие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 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37,7%</w:t>
      </w:r>
      <w:r w:rsidR="0018021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021B" w:rsidRPr="0018021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Из участников двух тестирований:</w:t>
      </w:r>
    </w:p>
    <w:p w:rsidR="00927E58" w:rsidRDefault="00927E58" w:rsidP="00927E58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Средние результаты   - 31%</w:t>
      </w:r>
      <w:r w:rsidR="0018021B">
        <w:rPr>
          <w:rFonts w:ascii="Times New Roman" w:hAnsi="Times New Roman" w:cs="Times New Roman"/>
          <w:sz w:val="28"/>
          <w:szCs w:val="28"/>
        </w:rPr>
        <w:t xml:space="preserve">                                   Повысили результат – 60 человек – 63,2%</w:t>
      </w:r>
    </w:p>
    <w:p w:rsidR="00927E58" w:rsidRDefault="00927E58" w:rsidP="00927E58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Низкие результаты     - 6,7%</w:t>
      </w:r>
      <w:r w:rsidR="0018021B">
        <w:rPr>
          <w:rFonts w:ascii="Times New Roman" w:hAnsi="Times New Roman" w:cs="Times New Roman"/>
          <w:sz w:val="28"/>
          <w:szCs w:val="28"/>
        </w:rPr>
        <w:t xml:space="preserve">                                  Показали стабильные позиции – 23 человека- 24,2%</w:t>
      </w:r>
    </w:p>
    <w:p w:rsidR="0018021B" w:rsidRPr="00927E58" w:rsidRDefault="0018021B" w:rsidP="00927E58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Понизили результат – 12 человек – 12,6%</w:t>
      </w:r>
    </w:p>
    <w:sectPr w:rsidR="0018021B" w:rsidRPr="00927E58" w:rsidSect="00BA36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C8"/>
    <w:rsid w:val="0018021B"/>
    <w:rsid w:val="00927E58"/>
    <w:rsid w:val="00A358D2"/>
    <w:rsid w:val="00BA36C8"/>
    <w:rsid w:val="00C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F0409-3AB6-415F-B5CC-28E2721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Читательская грамотность</a:t>
            </a:r>
          </a:p>
        </c:rich>
      </c:tx>
      <c:layout>
        <c:manualLayout>
          <c:xMode val="edge"/>
          <c:yMode val="edge"/>
          <c:x val="0.40988850442137631"/>
          <c:y val="1.86915887850467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Входное тестирование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rgbClr val="00206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  <c:pt idx="4">
                  <c:v>Недостаточный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38.9</c:v>
                </c:pt>
                <c:pt idx="2">
                  <c:v>47.2</c:v>
                </c:pt>
                <c:pt idx="3">
                  <c:v>11.1</c:v>
                </c:pt>
                <c:pt idx="4">
                  <c:v>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Итоговое тестирование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  <c:pt idx="4">
                  <c:v>Недостаточный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44.2</c:v>
                </c:pt>
                <c:pt idx="1">
                  <c:v>32.4</c:v>
                </c:pt>
                <c:pt idx="2">
                  <c:v>16.2</c:v>
                </c:pt>
                <c:pt idx="3">
                  <c:v>3.6</c:v>
                </c:pt>
                <c:pt idx="4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52480288"/>
        <c:axId val="1752477568"/>
      </c:barChart>
      <c:catAx>
        <c:axId val="175248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2477568"/>
        <c:crosses val="autoZero"/>
        <c:auto val="1"/>
        <c:lblAlgn val="ctr"/>
        <c:lblOffset val="100"/>
        <c:noMultiLvlLbl val="0"/>
      </c:catAx>
      <c:valAx>
        <c:axId val="1752477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2480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2022-03-17T14:55:00Z</dcterms:created>
  <dcterms:modified xsi:type="dcterms:W3CDTF">2022-03-17T15:24:00Z</dcterms:modified>
</cp:coreProperties>
</file>