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F5" w:rsidRDefault="0022511A" w:rsidP="005D7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Аннотации  к рабочим программам </w:t>
      </w:r>
      <w:r w:rsidR="00C81BB6"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C81BB6" w:rsidRDefault="00C81BB6" w:rsidP="00C654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81BB6" w:rsidTr="00C81BB6">
        <w:tc>
          <w:tcPr>
            <w:tcW w:w="2392" w:type="dxa"/>
          </w:tcPr>
          <w:p w:rsidR="00C81BB6" w:rsidRDefault="00C81BB6" w:rsidP="00C65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1BB6" w:rsidRDefault="00C81BB6" w:rsidP="00C65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Д.Б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Эльконина-В.В.Давыдова</w:t>
            </w:r>
            <w:proofErr w:type="spellEnd"/>
          </w:p>
        </w:tc>
        <w:tc>
          <w:tcPr>
            <w:tcW w:w="2393" w:type="dxa"/>
          </w:tcPr>
          <w:p w:rsidR="00C81BB6" w:rsidRDefault="00C81BB6" w:rsidP="00C65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Л.В.Занкова</w:t>
            </w:r>
            <w:proofErr w:type="spellEnd"/>
          </w:p>
        </w:tc>
        <w:tc>
          <w:tcPr>
            <w:tcW w:w="2393" w:type="dxa"/>
          </w:tcPr>
          <w:p w:rsidR="00C81BB6" w:rsidRDefault="00C81BB6" w:rsidP="00C65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  <w:tr w:rsidR="005D7EA2" w:rsidTr="00EE56CD">
        <w:tc>
          <w:tcPr>
            <w:tcW w:w="9571" w:type="dxa"/>
            <w:gridSpan w:val="4"/>
          </w:tcPr>
          <w:p w:rsidR="005D7EA2" w:rsidRDefault="005D7EA2" w:rsidP="00C65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основе всех программ лежат требования Федерального государственного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 начального общего образования, содержание Основной образовательной программы начального общего образования</w:t>
            </w:r>
            <w:r w:rsidR="00423A04">
              <w:rPr>
                <w:rFonts w:ascii="Times New Roman" w:hAnsi="Times New Roman" w:cs="Times New Roman"/>
                <w:sz w:val="28"/>
                <w:szCs w:val="28"/>
              </w:rPr>
              <w:t xml:space="preserve"> МБОУ «Средней общеобразовательной школы № 25»</w:t>
            </w:r>
          </w:p>
        </w:tc>
      </w:tr>
      <w:tr w:rsidR="005D7EA2" w:rsidTr="00691C1D">
        <w:tc>
          <w:tcPr>
            <w:tcW w:w="9571" w:type="dxa"/>
            <w:gridSpan w:val="4"/>
          </w:tcPr>
          <w:p w:rsidR="005D7EA2" w:rsidRPr="005D7EA2" w:rsidRDefault="005D7EA2" w:rsidP="005D7E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EA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амм</w:t>
            </w:r>
          </w:p>
        </w:tc>
      </w:tr>
      <w:tr w:rsidR="00C2646C" w:rsidTr="00177FB3">
        <w:tc>
          <w:tcPr>
            <w:tcW w:w="2392" w:type="dxa"/>
          </w:tcPr>
          <w:p w:rsidR="00C2646C" w:rsidRDefault="00C2646C" w:rsidP="00C65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2646C" w:rsidRDefault="00C2646C" w:rsidP="00C65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</w:tcPr>
          <w:p w:rsidR="00C2646C" w:rsidRDefault="00C2646C" w:rsidP="00C65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46C">
              <w:rPr>
                <w:rFonts w:ascii="Times New Roman" w:hAnsi="Times New Roman" w:cs="Times New Roman"/>
                <w:sz w:val="28"/>
                <w:szCs w:val="28"/>
              </w:rPr>
              <w:t xml:space="preserve">         Главная цель  обучения языка  является  освоение его как средства  отражения действительности, хранения информации и коммуникации (инструмента  общения). Младшие школьники должны освоить  языковые механизмы, язык в его функционировании. Поэтому  содержание  структурировано в соответствии с логикой  пользования языком, существенно  отличающейся  от принципа  систематизации  языковых явлений в науке о языке и в традиционной примерной учебной программе для начальной школы: графика, </w:t>
            </w:r>
            <w:proofErr w:type="spellStart"/>
            <w:r w:rsidRPr="00C2646C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C2646C">
              <w:rPr>
                <w:rFonts w:ascii="Times New Roman" w:hAnsi="Times New Roman" w:cs="Times New Roman"/>
                <w:sz w:val="28"/>
                <w:szCs w:val="28"/>
              </w:rPr>
              <w:t>, грамматика (морфология и синтаксис), орфография и пунктуация. Следуя заявленной логике в программе языка,  выделяются две внутренние  содержательные области: «Слово, его значение и написание», «Высказывание и его оформление в письменной речи», что соответствует  двум аспектам  речевой  деятельности (номинативному и коммуникативному).</w:t>
            </w:r>
          </w:p>
        </w:tc>
      </w:tr>
      <w:tr w:rsidR="00C654CF" w:rsidTr="00177FB3">
        <w:tc>
          <w:tcPr>
            <w:tcW w:w="2392" w:type="dxa"/>
          </w:tcPr>
          <w:p w:rsidR="00C654CF" w:rsidRDefault="00C654CF" w:rsidP="00C65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</w:t>
            </w:r>
            <w:r w:rsidR="005D7E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атурное чтение</w:t>
            </w:r>
          </w:p>
          <w:p w:rsidR="00C654CF" w:rsidRDefault="00C654CF" w:rsidP="00C65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</w:tcPr>
          <w:p w:rsidR="00C654CF" w:rsidRPr="00C2646C" w:rsidRDefault="00C654CF" w:rsidP="00C65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4CF">
              <w:rPr>
                <w:rFonts w:ascii="Times New Roman" w:hAnsi="Times New Roman" w:cs="Times New Roman"/>
                <w:sz w:val="28"/>
                <w:szCs w:val="28"/>
              </w:rPr>
              <w:t>Определяющим моментом для отбора предметного содержания теста стала идеальная модель совершенного читателя, описанная как основная и конечная цель школьного обучения литературе. Эта цель -  воспитание эстетически развитого читателя, способного к самостоятельному пониманию смыслов и оценок автора художественного текста и собственному суждению об отраженных в нем жизненных явлениях. Средством её достижения является «развертывание»  литературного образования как литературной деятельности во всей ее полноте: в ней должно возникнуть и реализоваться исходное отношение «автор — художественный текст — читатель», которое характеризует и содержание, и условия становления читательской культуры.</w:t>
            </w:r>
          </w:p>
        </w:tc>
      </w:tr>
      <w:tr w:rsidR="00C654CF" w:rsidTr="00177FB3">
        <w:tc>
          <w:tcPr>
            <w:tcW w:w="2392" w:type="dxa"/>
          </w:tcPr>
          <w:p w:rsidR="00C654CF" w:rsidRDefault="00C654CF" w:rsidP="00C65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7179" w:type="dxa"/>
            <w:gridSpan w:val="3"/>
          </w:tcPr>
          <w:p w:rsidR="00C654CF" w:rsidRPr="00C654CF" w:rsidRDefault="00C654CF" w:rsidP="00C65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4CF">
              <w:rPr>
                <w:rFonts w:ascii="Times New Roman" w:hAnsi="Times New Roman" w:cs="Times New Roman"/>
                <w:sz w:val="28"/>
                <w:szCs w:val="28"/>
              </w:rPr>
              <w:t>Иностранный язык представлен учебным предметом  «Английский язык».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4C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английского языка начинается со 2 класса. Обучающиеся данного возраста характеризуются  большой восприимчивостью к </w:t>
            </w:r>
            <w:r w:rsidRPr="00C65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овладению языками, что позволяет им овладеть основами общения на новом для них языке с меньшими затратами времени и усилий по сравнению с обучающимися других возрастных групп.</w:t>
            </w:r>
          </w:p>
          <w:p w:rsidR="00C654CF" w:rsidRPr="00C654CF" w:rsidRDefault="00C654CF" w:rsidP="00C65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4C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английского языка способствует развитию коммуникативных способностей младших школьников, что положительно сказывается на развитии речи обучающихся на родном языке, развитию их познавательных способностей, формированию </w:t>
            </w:r>
            <w:proofErr w:type="spellStart"/>
            <w:r w:rsidRPr="00C654CF">
              <w:rPr>
                <w:rFonts w:ascii="Times New Roman" w:hAnsi="Times New Roman" w:cs="Times New Roman"/>
                <w:sz w:val="28"/>
                <w:szCs w:val="28"/>
              </w:rPr>
              <w:t>общеучебных</w:t>
            </w:r>
            <w:proofErr w:type="spellEnd"/>
            <w:r w:rsidRPr="00C654CF">
              <w:rPr>
                <w:rFonts w:ascii="Times New Roman" w:hAnsi="Times New Roman" w:cs="Times New Roman"/>
                <w:sz w:val="28"/>
                <w:szCs w:val="28"/>
              </w:rPr>
              <w:t xml:space="preserve"> умений. </w:t>
            </w:r>
            <w:proofErr w:type="spellStart"/>
            <w:r w:rsidRPr="00C654CF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C654CF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 предмета соответствует природе младшего школьника, воспринимающего мир целостно, эмоционально и активно. Основное назначение английского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      </w:r>
          </w:p>
          <w:p w:rsidR="00C654CF" w:rsidRPr="00C654CF" w:rsidRDefault="00C654CF" w:rsidP="00C65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4CF">
              <w:rPr>
                <w:rFonts w:ascii="Times New Roman" w:hAnsi="Times New Roman" w:cs="Times New Roman"/>
                <w:sz w:val="28"/>
                <w:szCs w:val="28"/>
              </w:rPr>
              <w:t>Английский язык как учебный предмет характеризуется:</w:t>
            </w:r>
          </w:p>
          <w:p w:rsidR="00C654CF" w:rsidRPr="00C654CF" w:rsidRDefault="00C654CF" w:rsidP="00C65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4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654CF">
              <w:rPr>
                <w:rFonts w:ascii="Times New Roman" w:hAnsi="Times New Roman" w:cs="Times New Roman"/>
                <w:sz w:val="28"/>
                <w:szCs w:val="28"/>
              </w:rPr>
              <w:t>межпредметностью</w:t>
            </w:r>
            <w:proofErr w:type="spellEnd"/>
            <w:r w:rsidRPr="00C654CF">
              <w:rPr>
                <w:rFonts w:ascii="Times New Roman" w:hAnsi="Times New Roman" w:cs="Times New Roman"/>
                <w:sz w:val="28"/>
                <w:szCs w:val="28"/>
              </w:rPr>
              <w:t xml:space="preserve"> (содержание речи на иностранном языке могут быть сведения из разных областей знания);</w:t>
            </w:r>
          </w:p>
          <w:p w:rsidR="00C654CF" w:rsidRPr="00C654CF" w:rsidRDefault="00C654CF" w:rsidP="00C65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4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654CF">
              <w:rPr>
                <w:rFonts w:ascii="Times New Roman" w:hAnsi="Times New Roman" w:cs="Times New Roman"/>
                <w:sz w:val="28"/>
                <w:szCs w:val="28"/>
              </w:rPr>
              <w:t>многоуровневостью</w:t>
            </w:r>
            <w:proofErr w:type="spellEnd"/>
            <w:r w:rsidRPr="00C654CF">
              <w:rPr>
                <w:rFonts w:ascii="Times New Roman" w:hAnsi="Times New Roman" w:cs="Times New Roman"/>
                <w:sz w:val="28"/>
                <w:szCs w:val="28"/>
              </w:rPr>
              <w:t xml:space="preserve"> (с одной стороны, необходимо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</w:t>
            </w:r>
          </w:p>
        </w:tc>
      </w:tr>
      <w:tr w:rsidR="005D7EA2" w:rsidTr="00177FB3">
        <w:tc>
          <w:tcPr>
            <w:tcW w:w="2392" w:type="dxa"/>
          </w:tcPr>
          <w:p w:rsidR="005D7EA2" w:rsidRDefault="005D7EA2" w:rsidP="00C65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Математика, Информатика и ИКТ</w:t>
            </w:r>
          </w:p>
        </w:tc>
        <w:tc>
          <w:tcPr>
            <w:tcW w:w="7179" w:type="dxa"/>
            <w:gridSpan w:val="3"/>
          </w:tcPr>
          <w:p w:rsidR="005D7EA2" w:rsidRPr="005D7EA2" w:rsidRDefault="005D7EA2" w:rsidP="005D7E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EA2">
              <w:rPr>
                <w:rFonts w:ascii="Times New Roman" w:hAnsi="Times New Roman" w:cs="Times New Roman"/>
                <w:sz w:val="28"/>
                <w:szCs w:val="28"/>
              </w:rPr>
              <w:t>Стержневым для всей школьной математики является понятие действительного числа, поэтому основное содержание предмета «Математика» в начальной школе, связанное с понятием натурального числа, строится так, что натуральные числа, как и все другие виды чисел, вводимые позже, рассматриваются с единых оснований, позволяющих построить всю систему действительных чисел.</w:t>
            </w:r>
          </w:p>
          <w:p w:rsidR="005D7EA2" w:rsidRDefault="005D7EA2" w:rsidP="00423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EA2">
              <w:rPr>
                <w:rFonts w:ascii="Times New Roman" w:hAnsi="Times New Roman" w:cs="Times New Roman"/>
                <w:sz w:val="28"/>
                <w:szCs w:val="28"/>
              </w:rPr>
              <w:t xml:space="preserve">Таким основанием для введения всех видов действительных чисел является понятие величины. Тогда произвольное действительное число рассматривается как особое отношение одной величины к другой </w:t>
            </w:r>
            <w:r w:rsidRPr="005D7EA2">
              <w:rPr>
                <w:rFonts w:ascii="Times New Roman" w:hAnsi="Times New Roman" w:cs="Times New Roman"/>
                <w:sz w:val="28"/>
                <w:szCs w:val="28"/>
              </w:rPr>
              <w:t xml:space="preserve"> единице (мерке), которое выявляется в процессе измерения. </w:t>
            </w:r>
          </w:p>
          <w:p w:rsidR="00423A04" w:rsidRDefault="00423A04" w:rsidP="00423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04">
              <w:rPr>
                <w:rFonts w:ascii="Times New Roman" w:hAnsi="Times New Roman" w:cs="Times New Roman"/>
                <w:sz w:val="28"/>
                <w:szCs w:val="28"/>
              </w:rPr>
              <w:t xml:space="preserve">Особое место в изучении понятия величины занимает </w:t>
            </w:r>
            <w:proofErr w:type="spellStart"/>
            <w:r w:rsidRPr="00423A04">
              <w:rPr>
                <w:rFonts w:ascii="Times New Roman" w:hAnsi="Times New Roman" w:cs="Times New Roman"/>
                <w:sz w:val="28"/>
                <w:szCs w:val="28"/>
              </w:rPr>
              <w:t>дочисловой</w:t>
            </w:r>
            <w:proofErr w:type="spellEnd"/>
            <w:r w:rsidRPr="00423A04">
              <w:rPr>
                <w:rFonts w:ascii="Times New Roman" w:hAnsi="Times New Roman" w:cs="Times New Roman"/>
                <w:sz w:val="28"/>
                <w:szCs w:val="28"/>
              </w:rPr>
              <w:t xml:space="preserve"> период (приблизительно он занимает первую четверть). Действуя с разными предметами, дети выделяют различные параметры вещей, являющиеся величинами, то есть свойства, для которых можно установить отношения равно, неравно, больше, меньше.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A04">
              <w:rPr>
                <w:rFonts w:ascii="Times New Roman" w:hAnsi="Times New Roman" w:cs="Times New Roman"/>
                <w:sz w:val="28"/>
                <w:szCs w:val="28"/>
              </w:rPr>
              <w:t>Число появляется как средство сравнения величин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23A04" w:rsidRPr="00C654CF" w:rsidRDefault="00423A04" w:rsidP="00423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A04" w:rsidTr="00177FB3">
        <w:tc>
          <w:tcPr>
            <w:tcW w:w="2392" w:type="dxa"/>
          </w:tcPr>
          <w:p w:rsidR="00423A04" w:rsidRDefault="00423A04" w:rsidP="00C65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Окружающий мир</w:t>
            </w:r>
          </w:p>
        </w:tc>
        <w:tc>
          <w:tcPr>
            <w:tcW w:w="7179" w:type="dxa"/>
            <w:gridSpan w:val="3"/>
          </w:tcPr>
          <w:p w:rsidR="00423A04" w:rsidRDefault="00423A04" w:rsidP="004D58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04">
              <w:rPr>
                <w:rFonts w:ascii="Times New Roman" w:hAnsi="Times New Roman" w:cs="Times New Roman"/>
                <w:sz w:val="28"/>
                <w:szCs w:val="28"/>
              </w:rPr>
              <w:t>Содержание предмета  состоит в том, что оно  имеет интегративный характер: объединяет природоведческие и обществоведческие (в том числе, исторические) знания и формирует универсальные способы действий с объектами природы и основные способы взаимодействия с окружающим социальным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иром.  </w:t>
            </w:r>
          </w:p>
          <w:p w:rsidR="004D5844" w:rsidRDefault="004D5844" w:rsidP="004D58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844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и форма конкретных заданий </w:t>
            </w:r>
            <w:proofErr w:type="gramStart"/>
            <w:r w:rsidRPr="004D5844">
              <w:rPr>
                <w:rFonts w:ascii="Times New Roman" w:hAnsi="Times New Roman" w:cs="Times New Roman"/>
                <w:sz w:val="28"/>
                <w:szCs w:val="28"/>
              </w:rPr>
              <w:t>подобраны</w:t>
            </w:r>
            <w:proofErr w:type="gramEnd"/>
            <w:r w:rsidRPr="004D5844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возрастных особенностей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Задания содержат элементы кон</w:t>
            </w:r>
            <w:r w:rsidRPr="004D5844">
              <w:rPr>
                <w:rFonts w:ascii="Times New Roman" w:hAnsi="Times New Roman" w:cs="Times New Roman"/>
                <w:sz w:val="28"/>
                <w:szCs w:val="28"/>
              </w:rPr>
              <w:t>струирования, рисования, практических действий и игр. В соответствии с целями, 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еделенными ФГОС, в учебном предмете обраща</w:t>
            </w:r>
            <w:r w:rsidRPr="004D5844">
              <w:rPr>
                <w:rFonts w:ascii="Times New Roman" w:hAnsi="Times New Roman" w:cs="Times New Roman"/>
                <w:sz w:val="28"/>
                <w:szCs w:val="28"/>
              </w:rPr>
              <w:t>ется особое внимание на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ведение практических работ, экс</w:t>
            </w:r>
            <w:r w:rsidRPr="004D5844">
              <w:rPr>
                <w:rFonts w:ascii="Times New Roman" w:hAnsi="Times New Roman" w:cs="Times New Roman"/>
                <w:sz w:val="28"/>
                <w:szCs w:val="28"/>
              </w:rPr>
              <w:t>курсий, проектов, с одной стороны, и 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мирование умения работать с тек</w:t>
            </w:r>
            <w:r w:rsidRPr="004D5844">
              <w:rPr>
                <w:rFonts w:ascii="Times New Roman" w:hAnsi="Times New Roman" w:cs="Times New Roman"/>
                <w:sz w:val="28"/>
                <w:szCs w:val="28"/>
              </w:rPr>
              <w:t>стами и информацией — с другой.</w:t>
            </w:r>
          </w:p>
          <w:p w:rsidR="004D5844" w:rsidRPr="004D5844" w:rsidRDefault="004D5844" w:rsidP="004D58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5844">
              <w:rPr>
                <w:rFonts w:ascii="Times New Roman" w:hAnsi="Times New Roman" w:cs="Times New Roman"/>
                <w:sz w:val="28"/>
                <w:szCs w:val="28"/>
              </w:rPr>
              <w:t>В процессе изучения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урса «Окружающий мир» развивают</w:t>
            </w:r>
            <w:r w:rsidRPr="004D5844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proofErr w:type="spellStart"/>
            <w:r w:rsidRPr="004D5844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4D5844">
              <w:rPr>
                <w:rFonts w:ascii="Times New Roman" w:hAnsi="Times New Roman" w:cs="Times New Roman"/>
                <w:sz w:val="28"/>
                <w:szCs w:val="28"/>
              </w:rPr>
              <w:t xml:space="preserve"> умения ребенка, такие,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способность наблюдать, анали</w:t>
            </w:r>
            <w:r w:rsidRPr="004D5844">
              <w:rPr>
                <w:rFonts w:ascii="Times New Roman" w:hAnsi="Times New Roman" w:cs="Times New Roman"/>
                <w:sz w:val="28"/>
                <w:szCs w:val="28"/>
              </w:rPr>
              <w:t>зировать, выделять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существенное, схематически фик</w:t>
            </w:r>
            <w:r w:rsidRPr="004D5844">
              <w:rPr>
                <w:rFonts w:ascii="Times New Roman" w:hAnsi="Times New Roman" w:cs="Times New Roman"/>
                <w:sz w:val="28"/>
                <w:szCs w:val="28"/>
              </w:rPr>
              <w:t>сировать новый опыт,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аботать с научно-популярным тек</w:t>
            </w:r>
            <w:r w:rsidRPr="004D5844">
              <w:rPr>
                <w:rFonts w:ascii="Times New Roman" w:hAnsi="Times New Roman" w:cs="Times New Roman"/>
                <w:sz w:val="28"/>
                <w:szCs w:val="28"/>
              </w:rPr>
              <w:t xml:space="preserve">стом, выдвигать и проверять гипотезы, творчески подходить к проблемной ситуации, представлять свои наблюдения и выводы в принятых в культуре формах,  а также специальные умения, такие, как: устанавливать временные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причинно-следственные связи меж</w:t>
            </w:r>
            <w:r w:rsidRPr="004D5844">
              <w:rPr>
                <w:rFonts w:ascii="Times New Roman" w:hAnsi="Times New Roman" w:cs="Times New Roman"/>
                <w:sz w:val="28"/>
                <w:szCs w:val="28"/>
              </w:rPr>
              <w:t>ду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ами, фиксировать результаты наблю</w:t>
            </w:r>
            <w:r w:rsidRPr="004D5844">
              <w:rPr>
                <w:rFonts w:ascii="Times New Roman" w:hAnsi="Times New Roman" w:cs="Times New Roman"/>
                <w:sz w:val="28"/>
                <w:szCs w:val="28"/>
              </w:rPr>
              <w:t>дений</w:t>
            </w:r>
            <w:proofErr w:type="gramEnd"/>
            <w:r w:rsidRPr="004D5844">
              <w:rPr>
                <w:rFonts w:ascii="Times New Roman" w:hAnsi="Times New Roman" w:cs="Times New Roman"/>
                <w:sz w:val="28"/>
                <w:szCs w:val="28"/>
              </w:rPr>
              <w:t xml:space="preserve"> и экспериментов, орие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нтироваться на местности, ориентироваться в ходе событий своей жизни и жизни окружаю</w:t>
            </w:r>
            <w:r w:rsidRPr="004D5844">
              <w:rPr>
                <w:rFonts w:ascii="Times New Roman" w:hAnsi="Times New Roman" w:cs="Times New Roman"/>
                <w:sz w:val="28"/>
                <w:szCs w:val="28"/>
              </w:rPr>
              <w:t>щих, осознавать ход природных и социальных процессов и т. д.</w:t>
            </w:r>
          </w:p>
          <w:p w:rsidR="004D5844" w:rsidRPr="004D5844" w:rsidRDefault="004D5844" w:rsidP="004D58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844">
              <w:rPr>
                <w:rFonts w:ascii="Times New Roman" w:hAnsi="Times New Roman" w:cs="Times New Roman"/>
                <w:sz w:val="28"/>
                <w:szCs w:val="28"/>
              </w:rPr>
              <w:t xml:space="preserve">Важнейшей линией курса является линия развития оценочной самостоятельности </w:t>
            </w:r>
            <w:proofErr w:type="gramStart"/>
            <w:r w:rsidRPr="004D584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D5844">
              <w:rPr>
                <w:rFonts w:ascii="Times New Roman" w:hAnsi="Times New Roman" w:cs="Times New Roman"/>
                <w:sz w:val="28"/>
                <w:szCs w:val="28"/>
              </w:rPr>
              <w:t xml:space="preserve">, благодаря которой закладываются умения различать известное и неизвестное, </w:t>
            </w:r>
            <w:proofErr w:type="spellStart"/>
            <w:r w:rsidRPr="004D5844">
              <w:rPr>
                <w:rFonts w:ascii="Times New Roman" w:hAnsi="Times New Roman" w:cs="Times New Roman"/>
                <w:sz w:val="28"/>
                <w:szCs w:val="28"/>
              </w:rPr>
              <w:t>критериально</w:t>
            </w:r>
            <w:proofErr w:type="spellEnd"/>
            <w:r w:rsidRPr="004D5844">
              <w:rPr>
                <w:rFonts w:ascii="Times New Roman" w:hAnsi="Times New Roman" w:cs="Times New Roman"/>
                <w:sz w:val="28"/>
                <w:szCs w:val="28"/>
              </w:rPr>
              <w:t xml:space="preserve"> и содержательно оценивать процесс и результат собственной учебной работы, целенаправленно совершенствовать предметные умения.</w:t>
            </w:r>
          </w:p>
          <w:p w:rsidR="004D5844" w:rsidRPr="005D7EA2" w:rsidRDefault="004D5844" w:rsidP="004D58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844" w:rsidTr="00177FB3">
        <w:tc>
          <w:tcPr>
            <w:tcW w:w="2392" w:type="dxa"/>
          </w:tcPr>
          <w:p w:rsidR="004D5844" w:rsidRDefault="004D5844" w:rsidP="00C65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844">
              <w:rPr>
                <w:rFonts w:ascii="Times New Roman" w:hAnsi="Times New Roman" w:cs="Times New Roman"/>
                <w:sz w:val="28"/>
                <w:szCs w:val="28"/>
              </w:rPr>
              <w:t>Изобразительное  искусство</w:t>
            </w:r>
          </w:p>
        </w:tc>
        <w:tc>
          <w:tcPr>
            <w:tcW w:w="7179" w:type="dxa"/>
            <w:gridSpan w:val="3"/>
          </w:tcPr>
          <w:p w:rsidR="004D5844" w:rsidRPr="00423A04" w:rsidRDefault="004D5844" w:rsidP="004D58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844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предмет «Изобразительное  искусство» имеет практико-ориентированную направленность. Его содержание не только дает ребенку представление о  технологическом процессе как совокупности применяемых при изготовлении какой-либо продукции процессов, правил, требований, предъявляемых  к технической документации, но показывает, как использовать эти знания в разных сферах учебной и </w:t>
            </w:r>
            <w:proofErr w:type="spellStart"/>
            <w:r w:rsidRPr="004D5844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4D584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(при поиске информации, </w:t>
            </w:r>
            <w:r w:rsidRPr="004D5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усвоении новых знаний, выполнении практических заданий).</w:t>
            </w:r>
          </w:p>
        </w:tc>
      </w:tr>
      <w:tr w:rsidR="004D5844" w:rsidTr="00177FB3">
        <w:tc>
          <w:tcPr>
            <w:tcW w:w="2392" w:type="dxa"/>
          </w:tcPr>
          <w:p w:rsidR="004D5844" w:rsidRPr="004D5844" w:rsidRDefault="004D5844" w:rsidP="00C65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7179" w:type="dxa"/>
            <w:gridSpan w:val="3"/>
          </w:tcPr>
          <w:p w:rsidR="004D5844" w:rsidRPr="004D5844" w:rsidRDefault="004D5844" w:rsidP="004D58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844">
              <w:rPr>
                <w:rFonts w:ascii="Times New Roman" w:hAnsi="Times New Roman" w:cs="Times New Roman"/>
                <w:sz w:val="28"/>
                <w:szCs w:val="28"/>
              </w:rPr>
              <w:t>Предмет Музыка направлен на приобретение опыта эмоционально-ценностного отношения младших школьников к произведениям искусства, опыта их музыкально-творческой деятельности, на усвоение первоначальных музыкальных знаний, формирование умений и навыков в процессе занятий музыкой. Особое значение в начальн6ой школе приобретает развитие эмоционального отклика на музыку. Ее образного восприятия в процессе разнообразных видов музыкальной деятельности, прежде всего исполнительской.</w:t>
            </w:r>
          </w:p>
        </w:tc>
      </w:tr>
      <w:tr w:rsidR="004402BD" w:rsidTr="00177FB3">
        <w:tc>
          <w:tcPr>
            <w:tcW w:w="2392" w:type="dxa"/>
          </w:tcPr>
          <w:p w:rsidR="004402BD" w:rsidRDefault="004402BD" w:rsidP="00C65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179" w:type="dxa"/>
            <w:gridSpan w:val="3"/>
          </w:tcPr>
          <w:p w:rsidR="004402BD" w:rsidRDefault="004402BD" w:rsidP="004D58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2B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 деятельность  на уроках технологии является средством общего развития ребенка, </w:t>
            </w:r>
            <w:proofErr w:type="gramStart"/>
            <w:r w:rsidRPr="004402BD">
              <w:rPr>
                <w:rFonts w:ascii="Times New Roman" w:hAnsi="Times New Roman" w:cs="Times New Roman"/>
                <w:sz w:val="28"/>
                <w:szCs w:val="28"/>
              </w:rPr>
              <w:t>ста-</w:t>
            </w:r>
            <w:proofErr w:type="spellStart"/>
            <w:r w:rsidRPr="004402BD">
              <w:rPr>
                <w:rFonts w:ascii="Times New Roman" w:hAnsi="Times New Roman" w:cs="Times New Roman"/>
                <w:sz w:val="28"/>
                <w:szCs w:val="28"/>
              </w:rPr>
              <w:t>новления</w:t>
            </w:r>
            <w:proofErr w:type="spellEnd"/>
            <w:proofErr w:type="gramEnd"/>
            <w:r w:rsidRPr="004402BD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значимых личностных качеств, а также формирования системы специальных технологических и универсальных учебных действий.</w:t>
            </w:r>
          </w:p>
          <w:p w:rsidR="004402BD" w:rsidRPr="004402BD" w:rsidRDefault="004402BD" w:rsidP="004402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2BD">
              <w:rPr>
                <w:rFonts w:ascii="Times New Roman" w:hAnsi="Times New Roman" w:cs="Times New Roman"/>
                <w:sz w:val="28"/>
                <w:szCs w:val="28"/>
              </w:rPr>
              <w:t>Цели изучения технологии в школе:</w:t>
            </w:r>
          </w:p>
          <w:p w:rsidR="004402BD" w:rsidRPr="004402BD" w:rsidRDefault="004402BD" w:rsidP="004402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2BD">
              <w:rPr>
                <w:rFonts w:ascii="Times New Roman" w:hAnsi="Times New Roman" w:cs="Times New Roman"/>
                <w:sz w:val="28"/>
                <w:szCs w:val="28"/>
              </w:rPr>
              <w:t>- приобретение личного опыта как основы обучения и познания;</w:t>
            </w:r>
          </w:p>
          <w:p w:rsidR="004402BD" w:rsidRPr="004402BD" w:rsidRDefault="004402BD" w:rsidP="004402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2BD">
              <w:rPr>
                <w:rFonts w:ascii="Times New Roman" w:hAnsi="Times New Roman" w:cs="Times New Roman"/>
                <w:sz w:val="28"/>
                <w:szCs w:val="28"/>
              </w:rPr>
              <w:t>- приобретение первоначального опыта практической преобразовательной деятельности  на основе овладения технологическими знаниями, технико-технологическими умениями и проектной деятельностью;</w:t>
            </w:r>
          </w:p>
          <w:p w:rsidR="004402BD" w:rsidRPr="004D5844" w:rsidRDefault="004402BD" w:rsidP="004402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2BD">
              <w:rPr>
                <w:rFonts w:ascii="Times New Roman" w:hAnsi="Times New Roman" w:cs="Times New Roman"/>
                <w:sz w:val="28"/>
                <w:szCs w:val="28"/>
              </w:rPr>
              <w:t>- формирование позитивного эмоционально — ценностного отношения к труду и людям труда.</w:t>
            </w:r>
          </w:p>
        </w:tc>
      </w:tr>
      <w:tr w:rsidR="004402BD" w:rsidTr="00177FB3">
        <w:tc>
          <w:tcPr>
            <w:tcW w:w="2392" w:type="dxa"/>
          </w:tcPr>
          <w:p w:rsidR="004402BD" w:rsidRDefault="004402BD" w:rsidP="00C65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179" w:type="dxa"/>
            <w:gridSpan w:val="3"/>
          </w:tcPr>
          <w:p w:rsidR="004402BD" w:rsidRPr="004402BD" w:rsidRDefault="00EE5809" w:rsidP="004D58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09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Особенностью физической культуры как учебного предмета является ее </w:t>
            </w:r>
            <w:proofErr w:type="spellStart"/>
            <w:r w:rsidRPr="00EE5809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EE5809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характер. Задача формирования представлений о физической культуре не является самоцелью, знания, которые приобретает младший школьник, выступают средством развития его физическое деятельности, овладения физической культурой как частью общей культуры человека. </w:t>
            </w:r>
            <w:proofErr w:type="gramStart"/>
            <w:r w:rsidRPr="00EE5809">
              <w:rPr>
                <w:rFonts w:ascii="Times New Roman" w:hAnsi="Times New Roman" w:cs="Times New Roman"/>
                <w:sz w:val="28"/>
                <w:szCs w:val="28"/>
              </w:rPr>
              <w:t>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физическими упражнениями, развитием физических качеств и т.п. для полноты реализации программного содержания помимо уроков физической культуры как ведущей формы организации обучения, используются физкультурно-оздоровительные занятия в режиме учебного дня («Подвижные игры»), спортивно-массовые мероприятия.</w:t>
            </w:r>
            <w:proofErr w:type="gramEnd"/>
          </w:p>
        </w:tc>
      </w:tr>
      <w:tr w:rsidR="00EE5809" w:rsidTr="00177FB3">
        <w:tc>
          <w:tcPr>
            <w:tcW w:w="2392" w:type="dxa"/>
          </w:tcPr>
          <w:p w:rsidR="00EE5809" w:rsidRDefault="00EE5809" w:rsidP="00C65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религиозных культур и светской этики</w:t>
            </w:r>
          </w:p>
        </w:tc>
        <w:tc>
          <w:tcPr>
            <w:tcW w:w="7179" w:type="dxa"/>
            <w:gridSpan w:val="3"/>
          </w:tcPr>
          <w:p w:rsidR="00F36DB5" w:rsidRPr="00F36DB5" w:rsidRDefault="00F36DB5" w:rsidP="00F36D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Курс ОРКСЭ является культурологическим и направлен </w:t>
            </w:r>
            <w:r w:rsidRPr="00F36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развитие у младших школьников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      </w:r>
          </w:p>
          <w:p w:rsidR="00EE5809" w:rsidRPr="00EE5809" w:rsidRDefault="00F36DB5" w:rsidP="00F36D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DB5">
              <w:rPr>
                <w:rFonts w:ascii="Times New Roman" w:hAnsi="Times New Roman" w:cs="Times New Roman"/>
                <w:sz w:val="28"/>
                <w:szCs w:val="28"/>
              </w:rPr>
              <w:t>Курс представлен двумя модулями: «Основы православной культуры», «Основы светской этики»</w:t>
            </w:r>
            <w:bookmarkStart w:id="0" w:name="_GoBack"/>
            <w:bookmarkEnd w:id="0"/>
          </w:p>
        </w:tc>
      </w:tr>
    </w:tbl>
    <w:p w:rsidR="00C81BB6" w:rsidRPr="00C81BB6" w:rsidRDefault="00C81BB6" w:rsidP="00C6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511A" w:rsidRDefault="0022511A" w:rsidP="00C654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11A" w:rsidRPr="0022511A" w:rsidRDefault="0022511A" w:rsidP="00C6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2511A" w:rsidRPr="0022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30"/>
    <w:rsid w:val="0022511A"/>
    <w:rsid w:val="00307540"/>
    <w:rsid w:val="003D6230"/>
    <w:rsid w:val="00423A04"/>
    <w:rsid w:val="004402BD"/>
    <w:rsid w:val="004D5844"/>
    <w:rsid w:val="005D7EA2"/>
    <w:rsid w:val="006921F5"/>
    <w:rsid w:val="00711654"/>
    <w:rsid w:val="00C2646C"/>
    <w:rsid w:val="00C654CF"/>
    <w:rsid w:val="00C81BB6"/>
    <w:rsid w:val="00EE5809"/>
    <w:rsid w:val="00F36DB5"/>
    <w:rsid w:val="00FD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11A"/>
    <w:pPr>
      <w:spacing w:after="0" w:line="240" w:lineRule="auto"/>
    </w:pPr>
  </w:style>
  <w:style w:type="table" w:styleId="a4">
    <w:name w:val="Table Grid"/>
    <w:basedOn w:val="a1"/>
    <w:uiPriority w:val="59"/>
    <w:rsid w:val="00C81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11A"/>
    <w:pPr>
      <w:spacing w:after="0" w:line="240" w:lineRule="auto"/>
    </w:pPr>
  </w:style>
  <w:style w:type="table" w:styleId="a4">
    <w:name w:val="Table Grid"/>
    <w:basedOn w:val="a1"/>
    <w:uiPriority w:val="59"/>
    <w:rsid w:val="00C81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</Company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2017-03-06T06:38:00Z</dcterms:created>
  <dcterms:modified xsi:type="dcterms:W3CDTF">2017-03-10T08:37:00Z</dcterms:modified>
</cp:coreProperties>
</file>